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4433" w14:textId="3153A032" w:rsidR="00C46AC2" w:rsidRPr="003B67DC" w:rsidRDefault="00C46AC2" w:rsidP="003B67DC">
      <w:pPr>
        <w:pStyle w:val="Tytu"/>
        <w:jc w:val="both"/>
        <w:rPr>
          <w:sz w:val="48"/>
          <w:szCs w:val="48"/>
        </w:rPr>
      </w:pPr>
      <w:r w:rsidRPr="003B67DC">
        <w:rPr>
          <w:sz w:val="48"/>
          <w:szCs w:val="48"/>
        </w:rPr>
        <w:t>NABÓR WNIOSKÓW O BEZPŁATNE PRZEKAZANIE KOMPOSTOWNIKÓW MIESZKAŃCOM GMINY GRÓDEK NAD DUNAJCEM</w:t>
      </w:r>
    </w:p>
    <w:p w14:paraId="63EF991E" w14:textId="77777777" w:rsidR="003B67DC" w:rsidRDefault="003B67DC" w:rsidP="00C22C17">
      <w:pPr>
        <w:jc w:val="both"/>
        <w:rPr>
          <w:b/>
          <w:bCs/>
          <w:sz w:val="28"/>
          <w:szCs w:val="28"/>
        </w:rPr>
      </w:pPr>
    </w:p>
    <w:p w14:paraId="109CAE34" w14:textId="660E79F3" w:rsidR="00C46AC2" w:rsidRDefault="003B67DC" w:rsidP="00C22C17">
      <w:pPr>
        <w:jc w:val="both"/>
      </w:pPr>
      <w:r w:rsidRPr="003B67DC">
        <w:rPr>
          <w:noProof/>
        </w:rPr>
        <w:drawing>
          <wp:anchor distT="0" distB="0" distL="114300" distR="114300" simplePos="0" relativeHeight="251658240" behindDoc="0" locked="0" layoutInCell="1" allowOverlap="1" wp14:anchorId="1FC3924D" wp14:editId="1E1B9DEF">
            <wp:simplePos x="895350" y="2771775"/>
            <wp:positionH relativeFrom="margin">
              <wp:align>right</wp:align>
            </wp:positionH>
            <wp:positionV relativeFrom="margin">
              <wp:align>bottom</wp:align>
            </wp:positionV>
            <wp:extent cx="2962275" cy="3657600"/>
            <wp:effectExtent l="0" t="0" r="9525" b="0"/>
            <wp:wrapSquare wrapText="bothSides"/>
            <wp:docPr id="272700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AC2">
        <w:t xml:space="preserve">W związku z pozyskaniem przez Gminę </w:t>
      </w:r>
      <w:r>
        <w:t xml:space="preserve">Gródek </w:t>
      </w:r>
      <w:r w:rsidR="00C46AC2">
        <w:t xml:space="preserve">nad Dunajcem środków finansowych </w:t>
      </w:r>
      <w:r w:rsidR="00C22C17">
        <w:t xml:space="preserve">                           </w:t>
      </w:r>
      <w:r w:rsidR="00C46AC2">
        <w:t xml:space="preserve">z Województwa Małopolskiego w wysokości </w:t>
      </w:r>
      <w:r>
        <w:t>22</w:t>
      </w:r>
      <w:r w:rsidR="00E16A83">
        <w:t> </w:t>
      </w:r>
      <w:r w:rsidR="00C46AC2">
        <w:t>000</w:t>
      </w:r>
      <w:r w:rsidR="00E16A83">
        <w:t xml:space="preserve"> </w:t>
      </w:r>
      <w:r w:rsidR="00C46AC2">
        <w:t xml:space="preserve">zł na zakup kompostowników Urząd Gminy </w:t>
      </w:r>
      <w:r>
        <w:t>Gródek</w:t>
      </w:r>
      <w:r w:rsidR="007B329D">
        <w:t xml:space="preserve"> </w:t>
      </w:r>
      <w:r w:rsidR="00C46AC2">
        <w:t>nad Dunajcem informuje, że w dn</w:t>
      </w:r>
      <w:r w:rsidR="007B329D">
        <w:t xml:space="preserve">iach 01.07.2025 r. do 14.07.2025 </w:t>
      </w:r>
      <w:r w:rsidR="00C46AC2">
        <w:t xml:space="preserve">r. rozpocznie się nabór wniosków o przekazanie kompostowników. </w:t>
      </w:r>
    </w:p>
    <w:p w14:paraId="04A19880" w14:textId="18602DB2" w:rsidR="00C46AC2" w:rsidRDefault="00C46AC2" w:rsidP="00C22C17">
      <w:pPr>
        <w:jc w:val="both"/>
      </w:pPr>
      <w:r>
        <w:t xml:space="preserve">Celem zadania jest edukacja ekologiczna mieszkańców w zakresie prawidłowego postępowania z bioodpadami, promowanie kompostowania odpadów na własne potrzeby oraz ograniczenie ilości odpadów oddawanych przez mieszkańców w ramach systemu gospodarki odpadami funkcjonującego na terenie Gminy </w:t>
      </w:r>
      <w:r w:rsidR="007B329D">
        <w:t>Gródek</w:t>
      </w:r>
      <w:r>
        <w:t xml:space="preserve"> nad Dunajcem.</w:t>
      </w:r>
    </w:p>
    <w:p w14:paraId="067C7D92" w14:textId="500F6411" w:rsidR="00C46AC2" w:rsidRDefault="00C46AC2" w:rsidP="00C46AC2">
      <w:r>
        <w:t xml:space="preserve">Do rozdysponowania jest </w:t>
      </w:r>
      <w:r w:rsidR="007B329D">
        <w:t>68</w:t>
      </w:r>
      <w:r>
        <w:t xml:space="preserve"> sztuk kompostowników.</w:t>
      </w:r>
    </w:p>
    <w:p w14:paraId="733AE775" w14:textId="77777777" w:rsidR="00E16A83" w:rsidRDefault="00C46AC2" w:rsidP="00E16A83">
      <w:r>
        <w:t>Uprawnionymi do otrzymania kompostownika są osoby, które:</w:t>
      </w:r>
    </w:p>
    <w:p w14:paraId="09F6C8A8" w14:textId="6511B433" w:rsidR="00C46AC2" w:rsidRDefault="00C46AC2" w:rsidP="00E16A83">
      <w:pPr>
        <w:pStyle w:val="Akapitzlist"/>
        <w:numPr>
          <w:ilvl w:val="0"/>
          <w:numId w:val="1"/>
        </w:numPr>
      </w:pPr>
      <w:r>
        <w:t>złożyły deklarację o wysokości opłaty za gospodarowanie odpadami komunalnymi na terenie Gminy</w:t>
      </w:r>
      <w:r w:rsidR="00C22C17">
        <w:t xml:space="preserve"> Gródek </w:t>
      </w:r>
      <w:r>
        <w:t xml:space="preserve"> nad Dunajcem dotyczącą wskazanej we wniosku nieruchomości,</w:t>
      </w:r>
    </w:p>
    <w:p w14:paraId="5B7C8B5A" w14:textId="67819D36" w:rsidR="00C46AC2" w:rsidRDefault="00C46AC2" w:rsidP="00C22C17">
      <w:pPr>
        <w:pStyle w:val="Akapitzlist"/>
        <w:numPr>
          <w:ilvl w:val="0"/>
          <w:numId w:val="1"/>
        </w:numPr>
      </w:pPr>
      <w:r>
        <w:t xml:space="preserve">nie posiadają względem Gminy </w:t>
      </w:r>
      <w:r w:rsidR="00C22C17">
        <w:t>Gródek</w:t>
      </w:r>
      <w:r>
        <w:t xml:space="preserve"> nad Dunajcem zaległości z tytułu opłaty za gospodarowanie odpadami komunalnymi,</w:t>
      </w:r>
      <w:r w:rsidR="00A278E3">
        <w:t xml:space="preserve"> oraz z podatków </w:t>
      </w:r>
    </w:p>
    <w:p w14:paraId="53FAEFFC" w14:textId="77777777" w:rsidR="00C46AC2" w:rsidRDefault="00C46AC2" w:rsidP="00C22C17">
      <w:pPr>
        <w:pStyle w:val="Akapitzlist"/>
        <w:numPr>
          <w:ilvl w:val="0"/>
          <w:numId w:val="1"/>
        </w:numPr>
      </w:pPr>
      <w:r>
        <w:t>dysponują nieruchomością pozwalającą na ustawienie kompostownika w sposób niestwarzający uciążliwości dla mieszkańców przedmiotowej nieruchomości oraz nieruchomości sąsiednich,</w:t>
      </w:r>
    </w:p>
    <w:p w14:paraId="5CD56CCA" w14:textId="77777777" w:rsidR="00C46AC2" w:rsidRDefault="00C46AC2" w:rsidP="00C22C17">
      <w:pPr>
        <w:pStyle w:val="Akapitzlist"/>
        <w:numPr>
          <w:ilvl w:val="0"/>
          <w:numId w:val="1"/>
        </w:numPr>
      </w:pPr>
      <w:r>
        <w:t>mają możliwość zagospodarowania we własnym zakresie wytworzonego kompostu.</w:t>
      </w:r>
    </w:p>
    <w:p w14:paraId="77483A8D" w14:textId="66A1C705" w:rsidR="00C22C17" w:rsidRDefault="00C22C17" w:rsidP="00C22C17">
      <w:pPr>
        <w:pStyle w:val="Akapitzlist"/>
        <w:numPr>
          <w:ilvl w:val="0"/>
          <w:numId w:val="1"/>
        </w:numPr>
      </w:pPr>
      <w:r w:rsidRPr="00C22C17">
        <w:t>nie bra</w:t>
      </w:r>
      <w:r w:rsidR="00A278E3">
        <w:t>li</w:t>
      </w:r>
      <w:r w:rsidRPr="00C22C17">
        <w:t xml:space="preserve"> wcześniej udziału w tym samym projekcie w poprzednich latach</w:t>
      </w:r>
    </w:p>
    <w:p w14:paraId="7568C869" w14:textId="77777777" w:rsidR="00A278E3" w:rsidRDefault="00A278E3" w:rsidP="00A278E3">
      <w:pPr>
        <w:pStyle w:val="Akapitzlist"/>
      </w:pPr>
    </w:p>
    <w:p w14:paraId="7A93652F" w14:textId="77777777" w:rsidR="00A278E3" w:rsidRDefault="00A278E3" w:rsidP="00A278E3">
      <w:pPr>
        <w:pStyle w:val="Akapitzlist"/>
      </w:pPr>
    </w:p>
    <w:p w14:paraId="02BB5DD9" w14:textId="25973997" w:rsidR="00C46AC2" w:rsidRDefault="00C46AC2" w:rsidP="00E16A83">
      <w:pPr>
        <w:jc w:val="both"/>
      </w:pPr>
      <w:r>
        <w:lastRenderedPageBreak/>
        <w:t>Wnioski o przyznanie kompostownika należy składać w formie pisemnej</w:t>
      </w:r>
      <w:r w:rsidR="00E16A83" w:rsidRPr="00E16A83">
        <w:t>, bezpośrednio</w:t>
      </w:r>
      <w:r w:rsidR="00A278E3">
        <w:t xml:space="preserve">                     </w:t>
      </w:r>
      <w:r w:rsidR="00E16A83" w:rsidRPr="00E16A83">
        <w:t xml:space="preserve"> w Urzędzie Gminy Gródek nad Dunajcem, lub elektronicznie za pośrednictwem skrzynki </w:t>
      </w:r>
      <w:proofErr w:type="spellStart"/>
      <w:r w:rsidR="00E16A83" w:rsidRPr="00E16A83">
        <w:t>ePUAP</w:t>
      </w:r>
      <w:proofErr w:type="spellEnd"/>
      <w:r w:rsidR="00E16A83" w:rsidRPr="00E16A83">
        <w:t>. Wniosek złożony elektronicznie powinien zostać podpisany elektronicznie podpisem</w:t>
      </w:r>
      <w:r w:rsidR="00E16A83">
        <w:t xml:space="preserve"> </w:t>
      </w:r>
      <w:r w:rsidR="00E16A83" w:rsidRPr="00E16A83">
        <w:t>zaufanym. Wnioski można pobrać ze strony internetowej  Gminy  Gródek nad Dunajcem lub  bezpośrednio  w  Urzędzie  Gminy</w:t>
      </w:r>
      <w:r w:rsidR="00A278E3">
        <w:t xml:space="preserve"> (pok.10)</w:t>
      </w:r>
      <w:r w:rsidR="00E16A83" w:rsidRPr="00E16A83">
        <w:t>.  Wnioski, które wpłyną po wyczerpaniu zapasów pozostają bez rozpoznania.</w:t>
      </w:r>
    </w:p>
    <w:p w14:paraId="4334B478" w14:textId="714D5E00" w:rsidR="00C46AC2" w:rsidRDefault="00C46AC2" w:rsidP="006A0882">
      <w:pPr>
        <w:jc w:val="both"/>
      </w:pPr>
      <w:r>
        <w:t xml:space="preserve">Za datę złożenia wniosku uznaje się datę wpływu wniosku do Urzędu.  Kompostowniki zostaną rozdysponowane wśród zainteresowanych mieszkańców na warunkach określonych </w:t>
      </w:r>
      <w:r w:rsidR="006A0882">
        <w:t xml:space="preserve">                                </w:t>
      </w:r>
      <w:r>
        <w:t>w Regulaminie oraz indywidualnej umowie, zgodnie z kolejnością złożenia wniosków, aż do wyczerpania puli zakupionych kompostowników (</w:t>
      </w:r>
      <w:r w:rsidR="00E16A83">
        <w:t>68</w:t>
      </w:r>
      <w:r>
        <w:t xml:space="preserve"> sztuk). Zaznaczamy, że pierwszeństwo będą mieli mieszkańcy którzy nie deklarowali posiadania kompostownika w swojej deklaracji o wysokości opłaty za gospodarowanie odpadami komunalnymi.</w:t>
      </w:r>
    </w:p>
    <w:p w14:paraId="7FFDE278" w14:textId="559C4CFB" w:rsidR="00C46AC2" w:rsidRDefault="00C46AC2" w:rsidP="006A0882">
      <w:pPr>
        <w:jc w:val="both"/>
      </w:pPr>
      <w:r>
        <w:t>Regulamin określający zasady i warunki bezpłatnego przekazania kompostownika w ramach realizacji przedsięwzięcia pn. "Program wsparcia finansowego w zakresie zaopatrzenia gospodarstw domowych w kompostowniki", finansowanego z budżetu Województwa Małopolskiego, został przyjęty Zarządzeniem nr</w:t>
      </w:r>
      <w:r w:rsidR="00E16A83">
        <w:t xml:space="preserve"> 58/</w:t>
      </w:r>
      <w:r>
        <w:t>202</w:t>
      </w:r>
      <w:r w:rsidR="00E16A83">
        <w:t>5</w:t>
      </w:r>
      <w:r>
        <w:t xml:space="preserve"> Wójta Gminy </w:t>
      </w:r>
      <w:r w:rsidR="006A0882">
        <w:t xml:space="preserve">Gródek </w:t>
      </w:r>
      <w:r>
        <w:t xml:space="preserve"> nad Dunajcem z dnia </w:t>
      </w:r>
      <w:r w:rsidR="00E16A83">
        <w:t>11</w:t>
      </w:r>
      <w:r>
        <w:t>.</w:t>
      </w:r>
      <w:r w:rsidR="00E16A83">
        <w:t>06</w:t>
      </w:r>
      <w:r>
        <w:t>.202</w:t>
      </w:r>
      <w:r w:rsidR="00E16A83">
        <w:t>5</w:t>
      </w:r>
      <w:r>
        <w:t xml:space="preserve"> r.</w:t>
      </w:r>
    </w:p>
    <w:p w14:paraId="23F51FA1" w14:textId="6AE195C1" w:rsidR="00C46AC2" w:rsidRDefault="00C46AC2" w:rsidP="00C46AC2">
      <w:r>
        <w:t xml:space="preserve">Szczegółowych informacji o zasadach otrzymania kompostowników udzielają pracownicy Referatu </w:t>
      </w:r>
      <w:r w:rsidR="00E16A83">
        <w:t xml:space="preserve">Planowania Przestrzennego i Ochrony Środowiska  </w:t>
      </w:r>
      <w:r>
        <w:t>pok. 10 (tel</w:t>
      </w:r>
      <w:r w:rsidR="00E16A83">
        <w:t>18 440 10 35 wew. 33</w:t>
      </w:r>
      <w:r>
        <w:t xml:space="preserve">) </w:t>
      </w:r>
    </w:p>
    <w:p w14:paraId="0DCB2833" w14:textId="77777777" w:rsidR="00C46AC2" w:rsidRDefault="00C46AC2" w:rsidP="00C46AC2"/>
    <w:p w14:paraId="5D2E1689" w14:textId="77777777" w:rsidR="00C46AC2" w:rsidRDefault="00C46AC2"/>
    <w:p w14:paraId="67349CA8" w14:textId="77777777" w:rsidR="00A278E3" w:rsidRDefault="00A278E3"/>
    <w:p w14:paraId="65F74626" w14:textId="77777777" w:rsidR="00A278E3" w:rsidRDefault="00A278E3"/>
    <w:p w14:paraId="0B8E4724" w14:textId="2833E9B9" w:rsidR="00A278E3" w:rsidRDefault="00A278E3" w:rsidP="00A278E3">
      <w:pPr>
        <w:jc w:val="center"/>
      </w:pPr>
      <w:r>
        <w:rPr>
          <w:noProof/>
        </w:rPr>
        <w:drawing>
          <wp:inline distT="0" distB="0" distL="0" distR="0" wp14:anchorId="046C1BC3" wp14:editId="367B0321">
            <wp:extent cx="1341120" cy="707390"/>
            <wp:effectExtent l="0" t="0" r="0" b="0"/>
            <wp:docPr id="6350549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0AEAA" w14:textId="3A8910F2" w:rsidR="00A278E3" w:rsidRDefault="00A278E3" w:rsidP="00A278E3">
      <w:pPr>
        <w:jc w:val="center"/>
      </w:pPr>
      <w:r w:rsidRPr="00A278E3">
        <w:t>Zadanie finansowane ze środków budżetu Województwa Małopolskiego</w:t>
      </w:r>
    </w:p>
    <w:sectPr w:rsidR="00A2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20E4"/>
    <w:multiLevelType w:val="hybridMultilevel"/>
    <w:tmpl w:val="EEFCE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3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C2"/>
    <w:rsid w:val="003B67DC"/>
    <w:rsid w:val="006A0882"/>
    <w:rsid w:val="007B329D"/>
    <w:rsid w:val="009E6924"/>
    <w:rsid w:val="00A278E3"/>
    <w:rsid w:val="00C22C17"/>
    <w:rsid w:val="00C46AC2"/>
    <w:rsid w:val="00E16A83"/>
    <w:rsid w:val="00E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4B82"/>
  <w15:chartTrackingRefBased/>
  <w15:docId w15:val="{FB956888-B92A-4BEC-BE46-39A825C9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A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A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A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A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0D93-EBD2-4A0C-A228-D79D8E98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2</cp:revision>
  <dcterms:created xsi:type="dcterms:W3CDTF">2025-06-11T11:07:00Z</dcterms:created>
  <dcterms:modified xsi:type="dcterms:W3CDTF">2025-06-13T08:21:00Z</dcterms:modified>
</cp:coreProperties>
</file>