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6106" w14:textId="109C2531" w:rsidR="00B56A45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C73197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programu</w:t>
      </w:r>
    </w:p>
    <w:p w14:paraId="6B149369" w14:textId="0CD2AA01" w:rsidR="00143B57" w:rsidRPr="008325C9" w:rsidRDefault="00B56A45" w:rsidP="00F5384F">
      <w:pPr>
        <w:spacing w:after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  <w:r w:rsidRPr="008325C9">
        <w:rPr>
          <w:rFonts w:cstheme="minorHAnsi"/>
        </w:rPr>
        <w:t>Ministra Rodziny i Polityki Społecznej</w:t>
      </w:r>
      <w:r w:rsidR="00143B57" w:rsidRPr="008325C9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286BC727" w14:textId="6DD7279A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„</w:t>
      </w:r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Opieka </w:t>
      </w:r>
      <w:proofErr w:type="spellStart"/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wytchnieniowa</w:t>
      </w:r>
      <w:proofErr w:type="spellEnd"/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” – edycja 2022</w:t>
      </w:r>
    </w:p>
    <w:p w14:paraId="48D88235" w14:textId="3507FC8D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11EA960C" w14:textId="77777777"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7208734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” – edycja 2022.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40D9E313"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 xml:space="preserve">) </w:t>
      </w:r>
      <w:r w:rsidR="004E278F" w:rsidRPr="000E374B">
        <w:rPr>
          <w:rFonts w:eastAsia="Times New Roman" w:cstheme="minorHAnsi"/>
          <w:lang w:eastAsia="pl-PL"/>
        </w:rPr>
        <w:t xml:space="preserve">zwanego dalej „RODO” </w:t>
      </w:r>
      <w:r w:rsidRPr="000E374B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53C6D486"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0E374B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drogą elektroniczną – adres email: </w:t>
      </w:r>
      <w:hyperlink r:id="rId4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5F752B20"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przypadku osoby świadczącej usługi: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15F95DF1"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programu: imię i nazwisko oraz dane określone w</w:t>
      </w:r>
      <w:r w:rsidR="00776B5B" w:rsidRPr="000E374B">
        <w:rPr>
          <w:rFonts w:eastAsia="Times New Roman" w:cstheme="minorHAnsi"/>
        </w:rPr>
        <w:t xml:space="preserve"> karcie zgłoszenia do programu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03C6BD1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8F34DE6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9F11A0" w:rsidRPr="000E374B">
        <w:rPr>
          <w:rFonts w:eastAsia="Times New Roman" w:cstheme="minorHAnsi"/>
          <w:lang w:eastAsia="pl-PL"/>
        </w:rPr>
        <w:t>2022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0"/>
      <w:r w:rsidRPr="000E374B">
        <w:rPr>
          <w:rFonts w:eastAsia="Times New Roman" w:cstheme="minorHAnsi"/>
          <w:lang w:eastAsia="pl-PL"/>
        </w:rPr>
        <w:t xml:space="preserve">Podstawą przetwarzania Pani/Pana </w:t>
      </w:r>
      <w:r w:rsidRPr="000E374B">
        <w:rPr>
          <w:rFonts w:eastAsia="Times New Roman" w:cstheme="minorHAnsi"/>
          <w:lang w:eastAsia="pl-PL"/>
        </w:rPr>
        <w:lastRenderedPageBreak/>
        <w:t xml:space="preserve">danych osobowych jest art. 6 ust. 1 lit. c oraz 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w związku 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5BF624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1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</w:p>
    <w:p w14:paraId="6603540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4A53190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258C7B06"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>” – edycja 2022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EA7E42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” – edycja 2022.</w:t>
      </w:r>
    </w:p>
    <w:p w14:paraId="607A1F05" w14:textId="59F9F681" w:rsidR="00404FB1" w:rsidRDefault="00404FB1" w:rsidP="00F5384F">
      <w:pPr>
        <w:spacing w:line="360" w:lineRule="auto"/>
        <w:rPr>
          <w:rFonts w:cstheme="minorHAnsi"/>
        </w:rPr>
      </w:pPr>
    </w:p>
    <w:p w14:paraId="65729564" w14:textId="77DA180F" w:rsidR="00377AA0" w:rsidRDefault="00377AA0" w:rsidP="00F5384F">
      <w:pPr>
        <w:spacing w:line="360" w:lineRule="auto"/>
        <w:rPr>
          <w:rFonts w:cstheme="minorHAnsi"/>
        </w:rPr>
      </w:pPr>
    </w:p>
    <w:p w14:paraId="3646F2B6" w14:textId="00AA142D" w:rsidR="00377AA0" w:rsidRPr="0070204D" w:rsidRDefault="00377AA0" w:rsidP="00377AA0">
      <w:pPr>
        <w:pStyle w:val="NormalnyWeb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ab/>
      </w:r>
      <w:r w:rsidRPr="0070204D">
        <w:rPr>
          <w:rStyle w:val="Pogrubienie"/>
          <w:rFonts w:asciiTheme="minorHAnsi" w:hAnsiTheme="minorHAnsi" w:cstheme="minorHAnsi"/>
        </w:rPr>
        <w:t>  </w:t>
      </w:r>
      <w:r>
        <w:rPr>
          <w:rStyle w:val="Pogrubienie"/>
          <w:rFonts w:asciiTheme="minorHAnsi" w:hAnsiTheme="minorHAnsi" w:cstheme="minorHAnsi"/>
        </w:rPr>
        <w:t xml:space="preserve">          </w:t>
      </w:r>
      <w:r>
        <w:rPr>
          <w:rStyle w:val="Pogrubienie"/>
          <w:rFonts w:asciiTheme="minorHAnsi" w:hAnsiTheme="minorHAnsi" w:cstheme="minorHAnsi"/>
        </w:rPr>
        <w:t xml:space="preserve">                                                      </w:t>
      </w:r>
      <w:r>
        <w:rPr>
          <w:rStyle w:val="Pogrubienie"/>
          <w:rFonts w:asciiTheme="minorHAnsi" w:hAnsiTheme="minorHAnsi" w:cstheme="minorHAnsi"/>
        </w:rPr>
        <w:t xml:space="preserve">  </w:t>
      </w:r>
      <w:r w:rsidRPr="0070204D">
        <w:rPr>
          <w:rStyle w:val="Pogrubienie"/>
          <w:rFonts w:asciiTheme="minorHAnsi" w:hAnsiTheme="minorHAnsi" w:cstheme="minorHAnsi"/>
        </w:rPr>
        <w:t>..............................................................</w:t>
      </w:r>
    </w:p>
    <w:p w14:paraId="5ADA1053" w14:textId="77777777" w:rsidR="00377AA0" w:rsidRPr="00881E6C" w:rsidRDefault="00377AA0" w:rsidP="00377AA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color w:val="FF0000"/>
          <w:sz w:val="20"/>
          <w:szCs w:val="20"/>
        </w:rPr>
        <w:tab/>
      </w:r>
      <w:r w:rsidRPr="0070204D">
        <w:rPr>
          <w:rStyle w:val="Pogrubienie"/>
          <w:rFonts w:asciiTheme="minorHAnsi" w:hAnsiTheme="minorHAnsi" w:cstheme="minorHAnsi"/>
          <w:sz w:val="16"/>
          <w:szCs w:val="16"/>
        </w:rPr>
        <w:t>(Czytelny podpis osoby, której dane dotyczą)</w:t>
      </w:r>
    </w:p>
    <w:p w14:paraId="04D9E586" w14:textId="77777777" w:rsidR="00377AA0" w:rsidRPr="000E374B" w:rsidRDefault="00377AA0" w:rsidP="00F5384F">
      <w:pPr>
        <w:spacing w:line="360" w:lineRule="auto"/>
        <w:rPr>
          <w:rFonts w:cstheme="minorHAnsi"/>
        </w:rPr>
      </w:pPr>
    </w:p>
    <w:sectPr w:rsidR="00377AA0" w:rsidRPr="000E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77AA0"/>
    <w:rsid w:val="00397577"/>
    <w:rsid w:val="003D2727"/>
    <w:rsid w:val="003E4344"/>
    <w:rsid w:val="00404FB1"/>
    <w:rsid w:val="00454C31"/>
    <w:rsid w:val="004E278F"/>
    <w:rsid w:val="00507D53"/>
    <w:rsid w:val="00514E7E"/>
    <w:rsid w:val="00554B3E"/>
    <w:rsid w:val="006D17C3"/>
    <w:rsid w:val="006D17ED"/>
    <w:rsid w:val="00720945"/>
    <w:rsid w:val="00776B5B"/>
    <w:rsid w:val="00816CB5"/>
    <w:rsid w:val="008325C9"/>
    <w:rsid w:val="0093602B"/>
    <w:rsid w:val="009F11A0"/>
    <w:rsid w:val="00A8585A"/>
    <w:rsid w:val="00A962AA"/>
    <w:rsid w:val="00AF3387"/>
    <w:rsid w:val="00B03A5B"/>
    <w:rsid w:val="00B362D3"/>
    <w:rsid w:val="00B56A45"/>
    <w:rsid w:val="00BC5259"/>
    <w:rsid w:val="00BE19F2"/>
    <w:rsid w:val="00C269D4"/>
    <w:rsid w:val="00C3074F"/>
    <w:rsid w:val="00C64772"/>
    <w:rsid w:val="00C73197"/>
    <w:rsid w:val="00CC3778"/>
    <w:rsid w:val="00DB16FE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character" w:styleId="Pogrubienie">
    <w:name w:val="Strong"/>
    <w:uiPriority w:val="99"/>
    <w:qFormat/>
    <w:rsid w:val="00377A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 </vt:lpstr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Użytkownik</cp:lastModifiedBy>
  <cp:revision>4</cp:revision>
  <cp:lastPrinted>2021-09-30T08:18:00Z</cp:lastPrinted>
  <dcterms:created xsi:type="dcterms:W3CDTF">2021-12-06T07:35:00Z</dcterms:created>
  <dcterms:modified xsi:type="dcterms:W3CDTF">2022-05-10T11:12:00Z</dcterms:modified>
</cp:coreProperties>
</file>