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21.07.2022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21.07.2022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GRÓDEK NAD DUNAJCEM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Turystyczno-rekreacyjne zagospodarowanie terenu nad Jeziorem Rożnowskim w gminie Gródek nad Dunajcem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8 630 820,00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Lider: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MUR-BET Adam Dumana i Wspólnicy Sp. J.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Gródek nad Dunajcem 99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33-318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Gródek nad Dunajcem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pozostali Wykonawcy: MUR-BET Adam Dumana, Gródek nad Dunajcem  99, 33-318 Gródek nad Dunajcem,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9 840 000,00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GEOSOLID SPÓŁKA Z OGRANICZONĄ ODPOWIEDZIALNOŚCIĄ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Tadeusza Szafrana 5A lokal LU1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30-363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Kraków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9 854 522,82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